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615" w:rsidRPr="00994FBD" w:rsidRDefault="000779D3" w:rsidP="001B1615">
      <w:pPr>
        <w:jc w:val="center"/>
        <w:rPr>
          <w:rFonts w:ascii="Times New Roman" w:hAnsi="Times New Roman"/>
          <w:b/>
          <w:sz w:val="24"/>
          <w:szCs w:val="24"/>
        </w:rPr>
      </w:pPr>
      <w:bookmarkStart w:id="0" w:name="_GoBack"/>
      <w:bookmarkEnd w:id="0"/>
      <w:r>
        <w:rPr>
          <w:rFonts w:ascii="Times New Roman" w:hAnsi="Times New Roman"/>
          <w:b/>
          <w:sz w:val="24"/>
          <w:szCs w:val="24"/>
        </w:rPr>
        <w:t>Late 19</w:t>
      </w:r>
      <w:r w:rsidRPr="000779D3">
        <w:rPr>
          <w:rFonts w:ascii="Times New Roman" w:hAnsi="Times New Roman"/>
          <w:b/>
          <w:sz w:val="24"/>
          <w:szCs w:val="24"/>
          <w:vertAlign w:val="superscript"/>
        </w:rPr>
        <w:t>th</w:t>
      </w:r>
      <w:r>
        <w:rPr>
          <w:rFonts w:ascii="Times New Roman" w:hAnsi="Times New Roman"/>
          <w:b/>
          <w:sz w:val="24"/>
          <w:szCs w:val="24"/>
        </w:rPr>
        <w:t xml:space="preserve"> Century</w:t>
      </w:r>
      <w:r w:rsidR="001B1615" w:rsidRPr="006B4719">
        <w:rPr>
          <w:rFonts w:ascii="Times New Roman" w:hAnsi="Times New Roman"/>
          <w:b/>
          <w:sz w:val="24"/>
          <w:szCs w:val="24"/>
        </w:rPr>
        <w:t xml:space="preserve"> </w:t>
      </w:r>
      <w:r w:rsidR="001B1615">
        <w:rPr>
          <w:rFonts w:ascii="Times New Roman" w:hAnsi="Times New Roman"/>
          <w:b/>
          <w:sz w:val="24"/>
          <w:szCs w:val="24"/>
        </w:rPr>
        <w:t>Document Analysis</w:t>
      </w:r>
    </w:p>
    <w:p w:rsidR="001B1615" w:rsidRDefault="001B1615" w:rsidP="001B1615">
      <w:pPr>
        <w:spacing w:line="240" w:lineRule="auto"/>
        <w:jc w:val="both"/>
        <w:rPr>
          <w:rFonts w:ascii="Times New Roman" w:hAnsi="Times New Roman"/>
          <w:sz w:val="24"/>
          <w:szCs w:val="24"/>
        </w:rPr>
      </w:pPr>
      <w:r w:rsidRPr="00994FBD">
        <w:rPr>
          <w:rFonts w:ascii="Times New Roman" w:hAnsi="Times New Roman"/>
          <w:b/>
          <w:sz w:val="24"/>
          <w:szCs w:val="24"/>
        </w:rPr>
        <w:t xml:space="preserve">Directions: </w:t>
      </w:r>
      <w:r w:rsidRPr="00994FBD">
        <w:rPr>
          <w:rFonts w:ascii="Times New Roman" w:hAnsi="Times New Roman"/>
          <w:sz w:val="24"/>
          <w:szCs w:val="24"/>
        </w:rPr>
        <w:t xml:space="preserve">Attached to this handout is a </w:t>
      </w:r>
      <w:r>
        <w:rPr>
          <w:rFonts w:ascii="Times New Roman" w:hAnsi="Times New Roman"/>
          <w:sz w:val="24"/>
          <w:szCs w:val="24"/>
        </w:rPr>
        <w:t>set of documents</w:t>
      </w:r>
      <w:r w:rsidRPr="00994FBD">
        <w:rPr>
          <w:rFonts w:ascii="Times New Roman" w:hAnsi="Times New Roman"/>
          <w:sz w:val="24"/>
          <w:szCs w:val="24"/>
        </w:rPr>
        <w:t xml:space="preserve"> </w:t>
      </w:r>
      <w:r>
        <w:rPr>
          <w:rFonts w:ascii="Times New Roman" w:hAnsi="Times New Roman"/>
          <w:sz w:val="24"/>
          <w:szCs w:val="24"/>
        </w:rPr>
        <w:t>related to</w:t>
      </w:r>
      <w:r w:rsidRPr="00012EC3">
        <w:rPr>
          <w:rFonts w:ascii="Times New Roman" w:hAnsi="Times New Roman"/>
          <w:sz w:val="24"/>
          <w:szCs w:val="24"/>
        </w:rPr>
        <w:t xml:space="preserve"> the following questio</w:t>
      </w:r>
      <w:r w:rsidRPr="008F56E0">
        <w:rPr>
          <w:rFonts w:ascii="Times New Roman" w:hAnsi="Times New Roman"/>
          <w:sz w:val="24"/>
          <w:szCs w:val="24"/>
        </w:rPr>
        <w:t>n</w:t>
      </w:r>
      <w:r w:rsidRPr="009956E9">
        <w:rPr>
          <w:rFonts w:ascii="Times New Roman" w:hAnsi="Times New Roman"/>
          <w:sz w:val="24"/>
          <w:szCs w:val="24"/>
        </w:rPr>
        <w:t>: “</w:t>
      </w:r>
      <w:r>
        <w:rPr>
          <w:rFonts w:ascii="Times New Roman" w:hAnsi="Times New Roman"/>
          <w:sz w:val="24"/>
          <w:szCs w:val="24"/>
        </w:rPr>
        <w:t>Assess the validity of this statement: During the late 19</w:t>
      </w:r>
      <w:r w:rsidRPr="001B1615">
        <w:rPr>
          <w:rFonts w:ascii="Times New Roman" w:hAnsi="Times New Roman"/>
          <w:sz w:val="24"/>
          <w:szCs w:val="24"/>
          <w:vertAlign w:val="superscript"/>
        </w:rPr>
        <w:t>th</w:t>
      </w:r>
      <w:r>
        <w:rPr>
          <w:rFonts w:ascii="Times New Roman" w:hAnsi="Times New Roman"/>
          <w:sz w:val="24"/>
          <w:szCs w:val="24"/>
        </w:rPr>
        <w:t xml:space="preserve"> century, the federal government promoted the interests of wealthy Americans but failed to protect the rights of ordinary Americans.” </w:t>
      </w:r>
      <w:r w:rsidR="00E34CB1">
        <w:rPr>
          <w:rFonts w:ascii="Times New Roman" w:hAnsi="Times New Roman"/>
          <w:sz w:val="24"/>
          <w:szCs w:val="24"/>
        </w:rPr>
        <w:t>Pick 6</w:t>
      </w:r>
      <w:r w:rsidRPr="009956E9">
        <w:rPr>
          <w:rFonts w:ascii="Times New Roman" w:hAnsi="Times New Roman"/>
          <w:sz w:val="24"/>
          <w:szCs w:val="24"/>
        </w:rPr>
        <w:t xml:space="preserve"> of</w:t>
      </w:r>
      <w:r w:rsidR="00E34CB1">
        <w:rPr>
          <w:rFonts w:ascii="Times New Roman" w:hAnsi="Times New Roman"/>
          <w:sz w:val="24"/>
          <w:szCs w:val="24"/>
        </w:rPr>
        <w:t xml:space="preserve"> those 8</w:t>
      </w:r>
      <w:r w:rsidRPr="00994FBD">
        <w:rPr>
          <w:rFonts w:ascii="Times New Roman" w:hAnsi="Times New Roman"/>
          <w:sz w:val="24"/>
          <w:szCs w:val="24"/>
        </w:rPr>
        <w:t xml:space="preserve"> documents and complete the chart below.</w:t>
      </w:r>
    </w:p>
    <w:p w:rsidR="001B1615" w:rsidRPr="00994FBD" w:rsidRDefault="001B1615" w:rsidP="001B1615">
      <w:pPr>
        <w:spacing w:line="24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6758"/>
        <w:gridCol w:w="1908"/>
      </w:tblGrid>
      <w:tr w:rsidR="001B1615" w:rsidRPr="00A72A49" w:rsidTr="00F9668D">
        <w:tc>
          <w:tcPr>
            <w:tcW w:w="910" w:type="dxa"/>
          </w:tcPr>
          <w:p w:rsidR="001B1615" w:rsidRDefault="001B1615" w:rsidP="00F9668D">
            <w:pPr>
              <w:spacing w:after="0" w:line="240" w:lineRule="auto"/>
              <w:jc w:val="center"/>
              <w:rPr>
                <w:rFonts w:ascii="Times New Roman" w:hAnsi="Times New Roman"/>
                <w:b/>
                <w:sz w:val="24"/>
                <w:szCs w:val="24"/>
              </w:rPr>
            </w:pPr>
          </w:p>
          <w:p w:rsidR="001B1615" w:rsidRPr="00A72A49" w:rsidRDefault="001B1615" w:rsidP="00F9668D">
            <w:pPr>
              <w:spacing w:after="0" w:line="240" w:lineRule="auto"/>
              <w:jc w:val="center"/>
              <w:rPr>
                <w:rFonts w:ascii="Times New Roman" w:hAnsi="Times New Roman"/>
                <w:b/>
                <w:sz w:val="24"/>
                <w:szCs w:val="24"/>
              </w:rPr>
            </w:pPr>
            <w:r w:rsidRPr="00A72A49">
              <w:rPr>
                <w:rFonts w:ascii="Times New Roman" w:hAnsi="Times New Roman"/>
                <w:b/>
                <w:sz w:val="24"/>
                <w:szCs w:val="24"/>
              </w:rPr>
              <w:t>Doc</w:t>
            </w:r>
          </w:p>
        </w:tc>
        <w:tc>
          <w:tcPr>
            <w:tcW w:w="6758" w:type="dxa"/>
          </w:tcPr>
          <w:p w:rsidR="001B1615" w:rsidRDefault="001B1615" w:rsidP="00F9668D">
            <w:pPr>
              <w:spacing w:after="0" w:line="240" w:lineRule="auto"/>
              <w:jc w:val="center"/>
              <w:rPr>
                <w:rFonts w:ascii="Times New Roman" w:hAnsi="Times New Roman"/>
                <w:b/>
                <w:sz w:val="24"/>
                <w:szCs w:val="24"/>
              </w:rPr>
            </w:pPr>
          </w:p>
          <w:p w:rsidR="001B1615" w:rsidRPr="00A72A49" w:rsidRDefault="001B1615" w:rsidP="00F9668D">
            <w:pPr>
              <w:spacing w:after="0" w:line="240" w:lineRule="auto"/>
              <w:jc w:val="center"/>
              <w:rPr>
                <w:rFonts w:ascii="Times New Roman" w:hAnsi="Times New Roman"/>
                <w:b/>
                <w:sz w:val="24"/>
                <w:szCs w:val="24"/>
              </w:rPr>
            </w:pPr>
            <w:r w:rsidRPr="00A72A49">
              <w:rPr>
                <w:rFonts w:ascii="Times New Roman" w:hAnsi="Times New Roman"/>
                <w:b/>
                <w:sz w:val="24"/>
                <w:szCs w:val="24"/>
              </w:rPr>
              <w:t>Paraphrase the Document</w:t>
            </w:r>
            <w:r>
              <w:rPr>
                <w:rFonts w:ascii="Times New Roman" w:hAnsi="Times New Roman"/>
                <w:b/>
                <w:sz w:val="24"/>
                <w:szCs w:val="24"/>
              </w:rPr>
              <w:t xml:space="preserve"> (One Complete Sentence)</w:t>
            </w:r>
          </w:p>
        </w:tc>
        <w:tc>
          <w:tcPr>
            <w:tcW w:w="1908" w:type="dxa"/>
          </w:tcPr>
          <w:p w:rsidR="001B1615" w:rsidRPr="00A72A49" w:rsidRDefault="001B1615" w:rsidP="00F9668D">
            <w:pPr>
              <w:spacing w:after="0" w:line="240" w:lineRule="auto"/>
              <w:jc w:val="center"/>
              <w:rPr>
                <w:rFonts w:ascii="Times New Roman" w:hAnsi="Times New Roman"/>
                <w:b/>
                <w:sz w:val="24"/>
                <w:szCs w:val="24"/>
              </w:rPr>
            </w:pPr>
            <w:r>
              <w:rPr>
                <w:rFonts w:ascii="Times New Roman" w:hAnsi="Times New Roman"/>
                <w:b/>
                <w:sz w:val="20"/>
                <w:szCs w:val="20"/>
              </w:rPr>
              <w:t>Did the government help the wealthy but not other Americans?  (Yes or No</w:t>
            </w:r>
            <w:r w:rsidRPr="00F94ECC">
              <w:rPr>
                <w:rFonts w:ascii="Times New Roman" w:hAnsi="Times New Roman"/>
                <w:b/>
                <w:sz w:val="20"/>
                <w:szCs w:val="20"/>
              </w:rPr>
              <w:t>)?</w:t>
            </w:r>
            <w:r>
              <w:rPr>
                <w:rFonts w:ascii="Times New Roman" w:hAnsi="Times New Roman"/>
                <w:b/>
                <w:sz w:val="24"/>
                <w:szCs w:val="24"/>
              </w:rPr>
              <w:t xml:space="preserve"> </w:t>
            </w:r>
          </w:p>
        </w:tc>
      </w:tr>
      <w:tr w:rsidR="001B1615" w:rsidRPr="00A72A49" w:rsidTr="00F9668D">
        <w:tc>
          <w:tcPr>
            <w:tcW w:w="910" w:type="dxa"/>
          </w:tcPr>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tc>
        <w:tc>
          <w:tcPr>
            <w:tcW w:w="6758" w:type="dxa"/>
          </w:tcPr>
          <w:p w:rsidR="001B1615" w:rsidRPr="00A72A49" w:rsidRDefault="001B1615" w:rsidP="00F9668D">
            <w:pPr>
              <w:spacing w:after="0" w:line="240" w:lineRule="auto"/>
              <w:rPr>
                <w:rFonts w:ascii="Times New Roman" w:hAnsi="Times New Roman"/>
                <w:b/>
                <w:sz w:val="24"/>
                <w:szCs w:val="24"/>
              </w:rPr>
            </w:pPr>
            <w:r w:rsidRPr="00A72A49">
              <w:rPr>
                <w:rFonts w:ascii="Times New Roman" w:hAnsi="Times New Roman"/>
                <w:b/>
                <w:sz w:val="24"/>
                <w:szCs w:val="24"/>
              </w:rPr>
              <w:t xml:space="preserve">In this document, </w:t>
            </w:r>
          </w:p>
        </w:tc>
        <w:tc>
          <w:tcPr>
            <w:tcW w:w="1908" w:type="dxa"/>
          </w:tcPr>
          <w:p w:rsidR="001B1615" w:rsidRDefault="001B1615"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Pr="00A72A49" w:rsidRDefault="009E5DD1" w:rsidP="00F9668D">
            <w:pPr>
              <w:spacing w:after="0" w:line="240" w:lineRule="auto"/>
              <w:rPr>
                <w:rFonts w:ascii="Times New Roman" w:hAnsi="Times New Roman"/>
                <w:b/>
                <w:sz w:val="24"/>
                <w:szCs w:val="24"/>
              </w:rPr>
            </w:pPr>
          </w:p>
        </w:tc>
      </w:tr>
      <w:tr w:rsidR="001B1615" w:rsidRPr="00A72A49" w:rsidTr="00F9668D">
        <w:tc>
          <w:tcPr>
            <w:tcW w:w="910" w:type="dxa"/>
          </w:tcPr>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tc>
        <w:tc>
          <w:tcPr>
            <w:tcW w:w="6758" w:type="dxa"/>
          </w:tcPr>
          <w:p w:rsidR="001B1615" w:rsidRPr="00A72A49" w:rsidRDefault="001B1615" w:rsidP="00F9668D">
            <w:pPr>
              <w:spacing w:after="0" w:line="240" w:lineRule="auto"/>
              <w:rPr>
                <w:rFonts w:ascii="Times New Roman" w:hAnsi="Times New Roman"/>
                <w:b/>
                <w:sz w:val="24"/>
                <w:szCs w:val="24"/>
              </w:rPr>
            </w:pPr>
            <w:r w:rsidRPr="00A72A49">
              <w:rPr>
                <w:rFonts w:ascii="Times New Roman" w:hAnsi="Times New Roman"/>
                <w:b/>
                <w:sz w:val="24"/>
                <w:szCs w:val="24"/>
              </w:rPr>
              <w:t xml:space="preserve">In this document, </w:t>
            </w:r>
          </w:p>
        </w:tc>
        <w:tc>
          <w:tcPr>
            <w:tcW w:w="1908" w:type="dxa"/>
          </w:tcPr>
          <w:p w:rsidR="001B1615" w:rsidRDefault="001B1615"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Pr="00A72A49" w:rsidRDefault="009E5DD1" w:rsidP="00F9668D">
            <w:pPr>
              <w:spacing w:after="0" w:line="240" w:lineRule="auto"/>
              <w:rPr>
                <w:rFonts w:ascii="Times New Roman" w:hAnsi="Times New Roman"/>
                <w:b/>
                <w:sz w:val="24"/>
                <w:szCs w:val="24"/>
              </w:rPr>
            </w:pPr>
          </w:p>
        </w:tc>
      </w:tr>
      <w:tr w:rsidR="001B1615" w:rsidRPr="00A72A49" w:rsidTr="00F9668D">
        <w:tc>
          <w:tcPr>
            <w:tcW w:w="910" w:type="dxa"/>
          </w:tcPr>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tc>
        <w:tc>
          <w:tcPr>
            <w:tcW w:w="6758" w:type="dxa"/>
          </w:tcPr>
          <w:p w:rsidR="001B1615" w:rsidRPr="00A72A49" w:rsidRDefault="001B1615" w:rsidP="00F9668D">
            <w:pPr>
              <w:spacing w:after="0" w:line="240" w:lineRule="auto"/>
              <w:rPr>
                <w:rFonts w:ascii="Times New Roman" w:hAnsi="Times New Roman"/>
                <w:b/>
                <w:sz w:val="24"/>
                <w:szCs w:val="24"/>
              </w:rPr>
            </w:pPr>
            <w:r w:rsidRPr="00A72A49">
              <w:rPr>
                <w:rFonts w:ascii="Times New Roman" w:hAnsi="Times New Roman"/>
                <w:b/>
                <w:sz w:val="24"/>
                <w:szCs w:val="24"/>
              </w:rPr>
              <w:t xml:space="preserve">In this document, </w:t>
            </w:r>
          </w:p>
        </w:tc>
        <w:tc>
          <w:tcPr>
            <w:tcW w:w="1908" w:type="dxa"/>
          </w:tcPr>
          <w:p w:rsidR="001B1615" w:rsidRDefault="001B1615"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Pr="00A72A49" w:rsidRDefault="009E5DD1" w:rsidP="00F9668D">
            <w:pPr>
              <w:spacing w:after="0" w:line="240" w:lineRule="auto"/>
              <w:rPr>
                <w:rFonts w:ascii="Times New Roman" w:hAnsi="Times New Roman"/>
                <w:b/>
                <w:sz w:val="24"/>
                <w:szCs w:val="24"/>
              </w:rPr>
            </w:pPr>
          </w:p>
        </w:tc>
      </w:tr>
      <w:tr w:rsidR="001B1615" w:rsidRPr="00A72A49" w:rsidTr="00F9668D">
        <w:tc>
          <w:tcPr>
            <w:tcW w:w="910" w:type="dxa"/>
          </w:tcPr>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tc>
        <w:tc>
          <w:tcPr>
            <w:tcW w:w="6758" w:type="dxa"/>
          </w:tcPr>
          <w:p w:rsidR="001B1615" w:rsidRPr="00A72A49" w:rsidRDefault="001B1615" w:rsidP="00F9668D">
            <w:pPr>
              <w:spacing w:after="0" w:line="240" w:lineRule="auto"/>
              <w:rPr>
                <w:rFonts w:ascii="Times New Roman" w:hAnsi="Times New Roman"/>
                <w:b/>
                <w:sz w:val="24"/>
                <w:szCs w:val="24"/>
              </w:rPr>
            </w:pPr>
            <w:r w:rsidRPr="00A72A49">
              <w:rPr>
                <w:rFonts w:ascii="Times New Roman" w:hAnsi="Times New Roman"/>
                <w:b/>
                <w:sz w:val="24"/>
                <w:szCs w:val="24"/>
              </w:rPr>
              <w:t xml:space="preserve">In this document, </w:t>
            </w:r>
          </w:p>
        </w:tc>
        <w:tc>
          <w:tcPr>
            <w:tcW w:w="1908" w:type="dxa"/>
          </w:tcPr>
          <w:p w:rsidR="001B1615" w:rsidRDefault="001B1615"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Pr="00A72A49" w:rsidRDefault="009E5DD1" w:rsidP="00F9668D">
            <w:pPr>
              <w:spacing w:after="0" w:line="240" w:lineRule="auto"/>
              <w:rPr>
                <w:rFonts w:ascii="Times New Roman" w:hAnsi="Times New Roman"/>
                <w:b/>
                <w:sz w:val="24"/>
                <w:szCs w:val="24"/>
              </w:rPr>
            </w:pPr>
          </w:p>
        </w:tc>
      </w:tr>
      <w:tr w:rsidR="001B1615" w:rsidRPr="00A72A49" w:rsidTr="00F9668D">
        <w:trPr>
          <w:trHeight w:val="1655"/>
        </w:trPr>
        <w:tc>
          <w:tcPr>
            <w:tcW w:w="910" w:type="dxa"/>
          </w:tcPr>
          <w:p w:rsidR="001B1615" w:rsidRPr="00A72A49" w:rsidRDefault="001B1615" w:rsidP="00F9668D">
            <w:pPr>
              <w:spacing w:after="0" w:line="240" w:lineRule="auto"/>
              <w:rPr>
                <w:rFonts w:ascii="Times New Roman" w:hAnsi="Times New Roman"/>
                <w:b/>
                <w:sz w:val="24"/>
                <w:szCs w:val="24"/>
              </w:rPr>
            </w:pPr>
          </w:p>
        </w:tc>
        <w:tc>
          <w:tcPr>
            <w:tcW w:w="6758" w:type="dxa"/>
          </w:tcPr>
          <w:p w:rsidR="001B1615" w:rsidRDefault="001B1615" w:rsidP="00F9668D">
            <w:pPr>
              <w:spacing w:after="0" w:line="240" w:lineRule="auto"/>
              <w:rPr>
                <w:rFonts w:ascii="Times New Roman" w:hAnsi="Times New Roman"/>
                <w:b/>
                <w:sz w:val="24"/>
                <w:szCs w:val="24"/>
              </w:rPr>
            </w:pPr>
            <w:r>
              <w:rPr>
                <w:rFonts w:ascii="Times New Roman" w:hAnsi="Times New Roman"/>
                <w:b/>
                <w:sz w:val="24"/>
                <w:szCs w:val="24"/>
              </w:rPr>
              <w:t xml:space="preserve">In this document, </w:t>
            </w:r>
          </w:p>
          <w:p w:rsidR="001B1615" w:rsidRDefault="001B1615" w:rsidP="00F9668D">
            <w:pPr>
              <w:spacing w:after="0" w:line="240" w:lineRule="auto"/>
              <w:rPr>
                <w:rFonts w:ascii="Times New Roman" w:hAnsi="Times New Roman"/>
                <w:b/>
                <w:sz w:val="24"/>
                <w:szCs w:val="24"/>
              </w:rPr>
            </w:pPr>
          </w:p>
          <w:p w:rsidR="001B1615" w:rsidRDefault="001B1615" w:rsidP="00F9668D">
            <w:pPr>
              <w:spacing w:after="0" w:line="240" w:lineRule="auto"/>
              <w:rPr>
                <w:rFonts w:ascii="Times New Roman" w:hAnsi="Times New Roman"/>
                <w:b/>
                <w:sz w:val="24"/>
                <w:szCs w:val="24"/>
              </w:rPr>
            </w:pPr>
          </w:p>
          <w:p w:rsidR="001B1615" w:rsidRDefault="001B1615" w:rsidP="00F9668D">
            <w:pPr>
              <w:spacing w:after="0" w:line="240" w:lineRule="auto"/>
              <w:rPr>
                <w:rFonts w:ascii="Times New Roman" w:hAnsi="Times New Roman"/>
                <w:b/>
                <w:sz w:val="24"/>
                <w:szCs w:val="24"/>
              </w:rPr>
            </w:pPr>
          </w:p>
          <w:p w:rsidR="001B1615" w:rsidRDefault="001B1615" w:rsidP="00F9668D">
            <w:pPr>
              <w:spacing w:after="0" w:line="240" w:lineRule="auto"/>
              <w:rPr>
                <w:rFonts w:ascii="Times New Roman" w:hAnsi="Times New Roman"/>
                <w:b/>
                <w:sz w:val="24"/>
                <w:szCs w:val="24"/>
              </w:rPr>
            </w:pPr>
          </w:p>
          <w:p w:rsidR="001B1615" w:rsidRPr="00A72A49" w:rsidRDefault="001B1615" w:rsidP="00F9668D">
            <w:pPr>
              <w:spacing w:after="0" w:line="240" w:lineRule="auto"/>
              <w:rPr>
                <w:rFonts w:ascii="Times New Roman" w:hAnsi="Times New Roman"/>
                <w:b/>
                <w:sz w:val="24"/>
                <w:szCs w:val="24"/>
              </w:rPr>
            </w:pPr>
          </w:p>
        </w:tc>
        <w:tc>
          <w:tcPr>
            <w:tcW w:w="1908" w:type="dxa"/>
          </w:tcPr>
          <w:p w:rsidR="001B1615" w:rsidRDefault="001B1615"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Default="009E5DD1" w:rsidP="00F9668D">
            <w:pPr>
              <w:spacing w:after="0" w:line="240" w:lineRule="auto"/>
              <w:rPr>
                <w:rFonts w:ascii="Times New Roman" w:hAnsi="Times New Roman"/>
                <w:b/>
                <w:sz w:val="24"/>
                <w:szCs w:val="24"/>
              </w:rPr>
            </w:pPr>
          </w:p>
          <w:p w:rsidR="009E5DD1" w:rsidRPr="00A72A49" w:rsidRDefault="009E5DD1" w:rsidP="00F9668D">
            <w:pPr>
              <w:spacing w:after="0" w:line="240" w:lineRule="auto"/>
              <w:rPr>
                <w:rFonts w:ascii="Times New Roman" w:hAnsi="Times New Roman"/>
                <w:b/>
                <w:sz w:val="24"/>
                <w:szCs w:val="24"/>
              </w:rPr>
            </w:pPr>
          </w:p>
        </w:tc>
      </w:tr>
      <w:tr w:rsidR="00E34CB1" w:rsidRPr="00A72A49" w:rsidTr="00F9668D">
        <w:trPr>
          <w:trHeight w:val="1655"/>
        </w:trPr>
        <w:tc>
          <w:tcPr>
            <w:tcW w:w="910" w:type="dxa"/>
          </w:tcPr>
          <w:p w:rsidR="00E34CB1" w:rsidRPr="00A72A49" w:rsidRDefault="00E34CB1" w:rsidP="00F9668D">
            <w:pPr>
              <w:spacing w:after="0" w:line="240" w:lineRule="auto"/>
              <w:rPr>
                <w:rFonts w:ascii="Times New Roman" w:hAnsi="Times New Roman"/>
                <w:b/>
                <w:sz w:val="24"/>
                <w:szCs w:val="24"/>
              </w:rPr>
            </w:pPr>
          </w:p>
        </w:tc>
        <w:tc>
          <w:tcPr>
            <w:tcW w:w="6758" w:type="dxa"/>
          </w:tcPr>
          <w:p w:rsidR="00E34CB1" w:rsidRDefault="00E34CB1" w:rsidP="00F9668D">
            <w:pPr>
              <w:spacing w:after="0" w:line="240" w:lineRule="auto"/>
              <w:rPr>
                <w:rFonts w:ascii="Times New Roman" w:hAnsi="Times New Roman"/>
                <w:b/>
                <w:sz w:val="24"/>
                <w:szCs w:val="24"/>
              </w:rPr>
            </w:pPr>
            <w:r>
              <w:rPr>
                <w:rFonts w:ascii="Times New Roman" w:hAnsi="Times New Roman"/>
                <w:b/>
                <w:sz w:val="24"/>
                <w:szCs w:val="24"/>
              </w:rPr>
              <w:t xml:space="preserve">In this document, </w:t>
            </w:r>
          </w:p>
        </w:tc>
        <w:tc>
          <w:tcPr>
            <w:tcW w:w="1908" w:type="dxa"/>
          </w:tcPr>
          <w:p w:rsidR="00E34CB1" w:rsidRDefault="00E34CB1" w:rsidP="00F9668D">
            <w:pPr>
              <w:spacing w:after="0" w:line="240" w:lineRule="auto"/>
              <w:rPr>
                <w:rFonts w:ascii="Times New Roman" w:hAnsi="Times New Roman"/>
                <w:b/>
                <w:sz w:val="24"/>
                <w:szCs w:val="24"/>
              </w:rPr>
            </w:pPr>
          </w:p>
        </w:tc>
      </w:tr>
    </w:tbl>
    <w:p w:rsidR="001B1615" w:rsidRDefault="001B1615" w:rsidP="001B1615">
      <w:pPr>
        <w:jc w:val="both"/>
        <w:rPr>
          <w:rFonts w:ascii="Times New Roman" w:hAnsi="Times New Roman"/>
          <w:sz w:val="24"/>
          <w:szCs w:val="24"/>
        </w:rPr>
      </w:pPr>
    </w:p>
    <w:p w:rsidR="009E5DD1" w:rsidRPr="00E34CB1" w:rsidRDefault="00174D82" w:rsidP="009E5DD1">
      <w:pPr>
        <w:jc w:val="both"/>
        <w:rPr>
          <w:rFonts w:ascii="Times New Roman" w:hAnsi="Times New Roman"/>
          <w:sz w:val="24"/>
          <w:szCs w:val="24"/>
        </w:rPr>
      </w:pPr>
      <w:r w:rsidRPr="00174D82">
        <w:rPr>
          <w:rFonts w:ascii="Times New Roman" w:hAnsi="Times New Roman"/>
          <w:sz w:val="24"/>
          <w:szCs w:val="24"/>
          <w:u w:val="single"/>
        </w:rPr>
        <w:lastRenderedPageBreak/>
        <w:t>Document A</w:t>
      </w:r>
      <w:r w:rsidR="009E5DD1" w:rsidRPr="00E34CB1">
        <w:rPr>
          <w:rFonts w:ascii="Times New Roman" w:hAnsi="Times New Roman"/>
          <w:sz w:val="24"/>
          <w:szCs w:val="24"/>
          <w:u w:val="single"/>
        </w:rPr>
        <w:t xml:space="preserve">: </w:t>
      </w:r>
      <w:r w:rsidR="00E34CB1" w:rsidRPr="00E34CB1">
        <w:rPr>
          <w:rFonts w:ascii="Times New Roman" w:hAnsi="Times New Roman"/>
          <w:sz w:val="24"/>
          <w:szCs w:val="24"/>
          <w:u w:val="single"/>
        </w:rPr>
        <w:t xml:space="preserve">Excerpt from </w:t>
      </w:r>
      <w:r w:rsidR="009E5DD1" w:rsidRPr="00E34CB1">
        <w:rPr>
          <w:rFonts w:ascii="Times New Roman" w:hAnsi="Times New Roman"/>
          <w:bCs/>
          <w:iCs/>
          <w:sz w:val="24"/>
          <w:szCs w:val="24"/>
          <w:u w:val="single"/>
        </w:rPr>
        <w:t xml:space="preserve">An Act to secure Homesteads to </w:t>
      </w:r>
      <w:r w:rsidR="00E34CB1" w:rsidRPr="00E34CB1">
        <w:rPr>
          <w:rFonts w:ascii="Times New Roman" w:hAnsi="Times New Roman"/>
          <w:bCs/>
          <w:iCs/>
          <w:sz w:val="24"/>
          <w:szCs w:val="24"/>
          <w:u w:val="single"/>
        </w:rPr>
        <w:t>Settlers on the Public Domain, 1862</w:t>
      </w:r>
    </w:p>
    <w:p w:rsidR="009E5DD1" w:rsidRDefault="009E5DD1" w:rsidP="00E34CB1">
      <w:pPr>
        <w:pStyle w:val="NormalWeb"/>
        <w:jc w:val="both"/>
      </w:pPr>
      <w:r>
        <w:t>Be it enacted by the Senate and House of Representatives of the United States of America in Congress assembled, That any person who is the head of a family, or who has arrived at the age of twenty-one years, and is a citizen of the United States, and who has never borne arms against the United States Government or given aid and comfort to its en</w:t>
      </w:r>
      <w:r w:rsidR="00E34CB1">
        <w:t xml:space="preserve">emies, shall, from and </w:t>
      </w:r>
      <w:proofErr w:type="gramStart"/>
      <w:r w:rsidR="00E34CB1">
        <w:t xml:space="preserve">after </w:t>
      </w:r>
      <w:r>
        <w:t xml:space="preserve"> </w:t>
      </w:r>
      <w:r w:rsidR="00E34CB1">
        <w:t>January</w:t>
      </w:r>
      <w:proofErr w:type="gramEnd"/>
      <w:r w:rsidR="00E34CB1">
        <w:t xml:space="preserve"> 1, 1863</w:t>
      </w:r>
      <w:r>
        <w:t>, be entitled to enter one quarter section of unappropriated public lands</w:t>
      </w:r>
      <w:r w:rsidR="00E34CB1">
        <w:t>…</w:t>
      </w:r>
    </w:p>
    <w:p w:rsidR="009E5DD1" w:rsidRPr="00E34CB1" w:rsidRDefault="009E5DD1" w:rsidP="001B1615">
      <w:pPr>
        <w:jc w:val="both"/>
        <w:rPr>
          <w:rFonts w:ascii="Times New Roman" w:hAnsi="Times New Roman"/>
          <w:sz w:val="8"/>
          <w:szCs w:val="8"/>
          <w:u w:val="single"/>
        </w:rPr>
      </w:pPr>
    </w:p>
    <w:p w:rsidR="009E5DD1" w:rsidRPr="00174D82" w:rsidRDefault="00E34CB1" w:rsidP="001B1615">
      <w:pPr>
        <w:jc w:val="both"/>
        <w:rPr>
          <w:rFonts w:ascii="Times New Roman" w:hAnsi="Times New Roman"/>
          <w:sz w:val="24"/>
          <w:szCs w:val="24"/>
          <w:u w:val="single"/>
        </w:rPr>
      </w:pPr>
      <w:r>
        <w:rPr>
          <w:rFonts w:ascii="Times New Roman" w:hAnsi="Times New Roman"/>
          <w:sz w:val="24"/>
          <w:szCs w:val="24"/>
          <w:u w:val="single"/>
        </w:rPr>
        <w:t>Document B: Late 19</w:t>
      </w:r>
      <w:r w:rsidRPr="00E34CB1">
        <w:rPr>
          <w:rFonts w:ascii="Times New Roman" w:hAnsi="Times New Roman"/>
          <w:sz w:val="24"/>
          <w:szCs w:val="24"/>
          <w:u w:val="single"/>
          <w:vertAlign w:val="superscript"/>
        </w:rPr>
        <w:t>th</w:t>
      </w:r>
      <w:r>
        <w:rPr>
          <w:rFonts w:ascii="Times New Roman" w:hAnsi="Times New Roman"/>
          <w:sz w:val="24"/>
          <w:szCs w:val="24"/>
          <w:u w:val="single"/>
        </w:rPr>
        <w:t xml:space="preserve"> Century Political Cartoon</w:t>
      </w:r>
    </w:p>
    <w:p w:rsidR="00174D82" w:rsidRDefault="00174D82" w:rsidP="009E5DD1">
      <w:pPr>
        <w:pStyle w:val="NormalWeb"/>
        <w:jc w:val="center"/>
        <w:rPr>
          <w:bCs/>
          <w:u w:val="single"/>
        </w:rPr>
      </w:pPr>
      <w:bookmarkStart w:id="1" w:name="A1Sec1"/>
      <w:r w:rsidRPr="00174D82">
        <w:rPr>
          <w:bCs/>
          <w:noProof/>
          <w:u w:val="single"/>
        </w:rPr>
        <w:drawing>
          <wp:inline distT="0" distB="0" distL="0" distR="0">
            <wp:extent cx="4615962" cy="3084585"/>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12291" name="Picture 3"/>
                    <pic:cNvPicPr>
                      <a:picLocks noChangeAspect="1" noChangeArrowheads="1"/>
                    </pic:cNvPicPr>
                  </pic:nvPicPr>
                  <pic:blipFill>
                    <a:blip r:embed="rId5" cstate="print"/>
                    <a:srcRect/>
                    <a:stretch>
                      <a:fillRect/>
                    </a:stretch>
                  </pic:blipFill>
                  <pic:spPr bwMode="auto">
                    <a:xfrm>
                      <a:off x="0" y="0"/>
                      <a:ext cx="4617100" cy="3085345"/>
                    </a:xfrm>
                    <a:prstGeom prst="rect">
                      <a:avLst/>
                    </a:prstGeom>
                    <a:noFill/>
                    <a:ln w="9525">
                      <a:noFill/>
                      <a:miter lim="800000"/>
                      <a:headEnd/>
                      <a:tailEnd/>
                    </a:ln>
                  </pic:spPr>
                </pic:pic>
              </a:graphicData>
            </a:graphic>
          </wp:inline>
        </w:drawing>
      </w:r>
    </w:p>
    <w:p w:rsidR="009E5DD1" w:rsidRDefault="009E5DD1" w:rsidP="001B1615">
      <w:pPr>
        <w:pStyle w:val="NormalWeb"/>
        <w:jc w:val="both"/>
        <w:rPr>
          <w:bCs/>
          <w:u w:val="single"/>
        </w:rPr>
      </w:pPr>
    </w:p>
    <w:p w:rsidR="001B1615" w:rsidRDefault="001B1615" w:rsidP="001B1615">
      <w:pPr>
        <w:pStyle w:val="NormalWeb"/>
        <w:jc w:val="both"/>
        <w:rPr>
          <w:bCs/>
          <w:u w:val="single"/>
        </w:rPr>
      </w:pPr>
      <w:r w:rsidRPr="008E286D">
        <w:rPr>
          <w:bCs/>
          <w:u w:val="single"/>
        </w:rPr>
        <w:t xml:space="preserve">Document </w:t>
      </w:r>
      <w:bookmarkEnd w:id="1"/>
      <w:r w:rsidR="00E34CB1">
        <w:rPr>
          <w:bCs/>
          <w:u w:val="single"/>
        </w:rPr>
        <w:t>C</w:t>
      </w:r>
    </w:p>
    <w:p w:rsidR="00174D82" w:rsidRDefault="001B1615" w:rsidP="00174D82">
      <w:pPr>
        <w:pStyle w:val="NormalWeb"/>
        <w:jc w:val="both"/>
      </w:pPr>
      <w:r>
        <w:rPr>
          <w:noProof/>
        </w:rPr>
        <w:drawing>
          <wp:inline distT="0" distB="0" distL="0" distR="0">
            <wp:extent cx="5943600" cy="207111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2071117"/>
                    </a:xfrm>
                    <a:prstGeom prst="rect">
                      <a:avLst/>
                    </a:prstGeom>
                    <a:noFill/>
                    <a:ln w="9525">
                      <a:noFill/>
                      <a:miter lim="800000"/>
                      <a:headEnd/>
                      <a:tailEnd/>
                    </a:ln>
                  </pic:spPr>
                </pic:pic>
              </a:graphicData>
            </a:graphic>
          </wp:inline>
        </w:drawing>
      </w:r>
    </w:p>
    <w:p w:rsidR="00D6477E" w:rsidRDefault="00D6477E" w:rsidP="00174D82">
      <w:pPr>
        <w:pStyle w:val="NormalWeb"/>
        <w:jc w:val="both"/>
        <w:rPr>
          <w:u w:val="single"/>
        </w:rPr>
      </w:pPr>
    </w:p>
    <w:p w:rsidR="009E5DD1" w:rsidRDefault="009E5DD1" w:rsidP="00174D82">
      <w:pPr>
        <w:pStyle w:val="NormalWeb"/>
        <w:jc w:val="both"/>
        <w:rPr>
          <w:u w:val="single"/>
        </w:rPr>
      </w:pPr>
    </w:p>
    <w:p w:rsidR="00D6477E" w:rsidRDefault="00E34CB1" w:rsidP="00174D82">
      <w:pPr>
        <w:pStyle w:val="NormalWeb"/>
        <w:jc w:val="both"/>
        <w:rPr>
          <w:u w:val="single"/>
        </w:rPr>
      </w:pPr>
      <w:r>
        <w:rPr>
          <w:u w:val="single"/>
        </w:rPr>
        <w:lastRenderedPageBreak/>
        <w:t>Document D</w:t>
      </w:r>
      <w:r w:rsidR="00D6477E">
        <w:rPr>
          <w:u w:val="single"/>
        </w:rPr>
        <w:t>: Cover of Puck Magazine, 1882</w:t>
      </w:r>
    </w:p>
    <w:p w:rsidR="00D6477E" w:rsidRDefault="00F9668D" w:rsidP="00F9668D">
      <w:pPr>
        <w:pStyle w:val="NormalWeb"/>
        <w:ind w:left="720" w:hanging="720"/>
        <w:rPr>
          <w:u w:val="single"/>
        </w:rPr>
      </w:pPr>
      <w:r>
        <w:rPr>
          <w:u w:val="single"/>
        </w:rPr>
        <w:t xml:space="preserve">The answer is b </w:t>
      </w:r>
      <w:r w:rsidRPr="00F9668D">
        <w:rPr>
          <w:u w:val="single"/>
        </w:rPr>
        <w:sym w:font="Wingdings" w:char="F04A"/>
      </w:r>
      <w:r>
        <w:rPr>
          <w:u w:val="single"/>
        </w:rPr>
        <w:t xml:space="preserve">  </w:t>
      </w:r>
      <w:proofErr w:type="spellStart"/>
      <w:r>
        <w:rPr>
          <w:u w:val="single"/>
        </w:rPr>
        <w:t>Maishka</w:t>
      </w:r>
      <w:proofErr w:type="spellEnd"/>
      <w:r>
        <w:rPr>
          <w:u w:val="single"/>
        </w:rPr>
        <w:t xml:space="preserve"> is the best!!</w:t>
      </w:r>
      <w:r w:rsidR="00D6477E">
        <w:rPr>
          <w:noProof/>
          <w:u w:val="single"/>
        </w:rPr>
        <w:drawing>
          <wp:inline distT="0" distB="0" distL="0" distR="0">
            <wp:extent cx="3459299" cy="3648808"/>
            <wp:effectExtent l="19050" t="0" r="78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3460143" cy="3649698"/>
                    </a:xfrm>
                    <a:prstGeom prst="rect">
                      <a:avLst/>
                    </a:prstGeom>
                    <a:noFill/>
                    <a:ln w="9525">
                      <a:noFill/>
                      <a:miter lim="800000"/>
                      <a:headEnd/>
                      <a:tailEnd/>
                    </a:ln>
                  </pic:spPr>
                </pic:pic>
              </a:graphicData>
            </a:graphic>
          </wp:inline>
        </w:drawing>
      </w:r>
    </w:p>
    <w:p w:rsidR="009E5DD1" w:rsidRDefault="009E5DD1" w:rsidP="00174D82">
      <w:pPr>
        <w:pStyle w:val="NormalWeb"/>
        <w:jc w:val="both"/>
        <w:rPr>
          <w:u w:val="single"/>
        </w:rPr>
      </w:pPr>
    </w:p>
    <w:p w:rsidR="00174D82" w:rsidRPr="00174D82" w:rsidRDefault="00174D82" w:rsidP="00174D82">
      <w:pPr>
        <w:pStyle w:val="NormalWeb"/>
        <w:jc w:val="both"/>
        <w:rPr>
          <w:u w:val="single"/>
        </w:rPr>
      </w:pPr>
      <w:r w:rsidRPr="00174D82">
        <w:rPr>
          <w:u w:val="single"/>
        </w:rPr>
        <w:t xml:space="preserve">Document </w:t>
      </w:r>
      <w:r w:rsidR="00E34CB1">
        <w:rPr>
          <w:u w:val="single"/>
        </w:rPr>
        <w:t>E</w:t>
      </w:r>
      <w:r w:rsidRPr="00174D82">
        <w:rPr>
          <w:u w:val="single"/>
        </w:rPr>
        <w:t xml:space="preserve">: </w:t>
      </w:r>
      <w:r w:rsidR="009E5DD1">
        <w:rPr>
          <w:u w:val="single"/>
        </w:rPr>
        <w:t>Excerpt from t</w:t>
      </w:r>
      <w:r w:rsidRPr="00174D82">
        <w:rPr>
          <w:u w:val="single"/>
        </w:rPr>
        <w:t>he Sherman Anti-Trust Act</w:t>
      </w:r>
      <w:r w:rsidR="00D6477E">
        <w:rPr>
          <w:u w:val="single"/>
        </w:rPr>
        <w:t>, 1890</w:t>
      </w:r>
    </w:p>
    <w:p w:rsidR="00174D82" w:rsidRPr="00174D82" w:rsidRDefault="00174D82" w:rsidP="00174D82">
      <w:pPr>
        <w:spacing w:line="240" w:lineRule="auto"/>
        <w:rPr>
          <w:rFonts w:ascii="Times New Roman" w:hAnsi="Times New Roman"/>
          <w:sz w:val="24"/>
          <w:szCs w:val="24"/>
        </w:rPr>
      </w:pPr>
      <w:r w:rsidRPr="00174D82">
        <w:rPr>
          <w:rFonts w:ascii="Times New Roman" w:hAnsi="Times New Roman"/>
          <w:sz w:val="24"/>
          <w:szCs w:val="24"/>
        </w:rPr>
        <w:t xml:space="preserve">Section 1: </w:t>
      </w:r>
    </w:p>
    <w:p w:rsidR="00174D82" w:rsidRPr="00174D82" w:rsidRDefault="00174D82" w:rsidP="00174D82">
      <w:pPr>
        <w:spacing w:line="240" w:lineRule="auto"/>
        <w:rPr>
          <w:rFonts w:ascii="Times New Roman" w:hAnsi="Times New Roman"/>
          <w:sz w:val="24"/>
          <w:szCs w:val="24"/>
        </w:rPr>
      </w:pPr>
      <w:r w:rsidRPr="00174D82">
        <w:rPr>
          <w:rFonts w:ascii="Times New Roman" w:hAnsi="Times New Roman"/>
          <w:sz w:val="24"/>
          <w:szCs w:val="24"/>
        </w:rPr>
        <w:t xml:space="preserve">"Every contract, combination in the form of </w:t>
      </w:r>
      <w:hyperlink r:id="rId8" w:tooltip="Trust (19th century)" w:history="1">
        <w:r w:rsidRPr="00174D82">
          <w:rPr>
            <w:rStyle w:val="Hyperlink"/>
            <w:rFonts w:ascii="Times New Roman" w:hAnsi="Times New Roman"/>
            <w:color w:val="auto"/>
            <w:sz w:val="24"/>
            <w:szCs w:val="24"/>
            <w:u w:val="none"/>
          </w:rPr>
          <w:t>trust</w:t>
        </w:r>
      </w:hyperlink>
      <w:r w:rsidRPr="00174D82">
        <w:rPr>
          <w:rFonts w:ascii="Times New Roman" w:hAnsi="Times New Roman"/>
          <w:sz w:val="24"/>
          <w:szCs w:val="24"/>
        </w:rPr>
        <w:t xml:space="preserve"> or otherwise, or conspiracy, in restraint of trade or commerce among the several States, or with foreign nations, is declared to be illegal."</w:t>
      </w:r>
    </w:p>
    <w:p w:rsidR="00174D82" w:rsidRPr="00174D82" w:rsidRDefault="00174D82" w:rsidP="00174D82">
      <w:pPr>
        <w:spacing w:line="240" w:lineRule="auto"/>
        <w:rPr>
          <w:rFonts w:ascii="Times New Roman" w:hAnsi="Times New Roman"/>
          <w:sz w:val="24"/>
          <w:szCs w:val="24"/>
        </w:rPr>
      </w:pPr>
      <w:r w:rsidRPr="00174D82">
        <w:rPr>
          <w:rFonts w:ascii="Times New Roman" w:hAnsi="Times New Roman"/>
          <w:sz w:val="24"/>
          <w:szCs w:val="24"/>
        </w:rPr>
        <w:t xml:space="preserve">Section 2: </w:t>
      </w:r>
    </w:p>
    <w:p w:rsidR="00174D82" w:rsidRPr="00174D82" w:rsidRDefault="00174D82" w:rsidP="00174D82">
      <w:pPr>
        <w:spacing w:line="240" w:lineRule="auto"/>
        <w:rPr>
          <w:rFonts w:ascii="Times New Roman" w:hAnsi="Times New Roman"/>
          <w:sz w:val="24"/>
          <w:szCs w:val="24"/>
        </w:rPr>
      </w:pPr>
      <w:r w:rsidRPr="00174D82">
        <w:rPr>
          <w:rFonts w:ascii="Times New Roman" w:hAnsi="Times New Roman"/>
          <w:sz w:val="24"/>
          <w:szCs w:val="24"/>
        </w:rPr>
        <w:t>"Every person who shall monopolize, or attempt to monopolize, or combine or conspire with any other person or persons, to monopolize any part of the trade or commerce among the several States, or with foreign nations, shall be deemed guilty of a felony [. . . ]"</w:t>
      </w:r>
    </w:p>
    <w:p w:rsidR="009E5DD1" w:rsidRDefault="009E5DD1" w:rsidP="00D6477E">
      <w:pPr>
        <w:autoSpaceDE w:val="0"/>
        <w:autoSpaceDN w:val="0"/>
        <w:adjustRightInd w:val="0"/>
        <w:spacing w:after="0" w:line="240" w:lineRule="auto"/>
        <w:rPr>
          <w:rFonts w:ascii="Times New Roman" w:eastAsiaTheme="minorHAnsi" w:hAnsi="Times New Roman"/>
          <w:sz w:val="24"/>
          <w:szCs w:val="24"/>
          <w:u w:val="single"/>
        </w:rPr>
      </w:pPr>
    </w:p>
    <w:p w:rsidR="00E34CB1" w:rsidRDefault="00E34CB1" w:rsidP="00D6477E">
      <w:pPr>
        <w:autoSpaceDE w:val="0"/>
        <w:autoSpaceDN w:val="0"/>
        <w:adjustRightInd w:val="0"/>
        <w:spacing w:after="0" w:line="240" w:lineRule="auto"/>
        <w:rPr>
          <w:rFonts w:ascii="Times New Roman" w:eastAsiaTheme="minorHAnsi" w:hAnsi="Times New Roman"/>
          <w:sz w:val="24"/>
          <w:szCs w:val="24"/>
          <w:u w:val="single"/>
        </w:rPr>
      </w:pPr>
    </w:p>
    <w:p w:rsidR="009E5DD1" w:rsidRDefault="009E5DD1" w:rsidP="00D6477E">
      <w:pPr>
        <w:autoSpaceDE w:val="0"/>
        <w:autoSpaceDN w:val="0"/>
        <w:adjustRightInd w:val="0"/>
        <w:spacing w:after="0" w:line="240" w:lineRule="auto"/>
        <w:rPr>
          <w:rFonts w:ascii="Times New Roman" w:eastAsiaTheme="minorHAnsi" w:hAnsi="Times New Roman"/>
          <w:sz w:val="24"/>
          <w:szCs w:val="24"/>
          <w:u w:val="single"/>
        </w:rPr>
      </w:pPr>
    </w:p>
    <w:p w:rsidR="00D6477E" w:rsidRPr="00E34CB1" w:rsidRDefault="00E34CB1" w:rsidP="00E34CB1">
      <w:pPr>
        <w:autoSpaceDE w:val="0"/>
        <w:autoSpaceDN w:val="0"/>
        <w:adjustRightInd w:val="0"/>
        <w:spacing w:after="0" w:line="240" w:lineRule="auto"/>
        <w:rPr>
          <w:rFonts w:ascii="Times New Roman" w:eastAsiaTheme="minorHAnsi" w:hAnsi="Times New Roman"/>
          <w:sz w:val="23"/>
          <w:szCs w:val="23"/>
          <w:u w:val="single"/>
        </w:rPr>
      </w:pPr>
      <w:r w:rsidRPr="00E34CB1">
        <w:rPr>
          <w:rFonts w:ascii="Times New Roman" w:eastAsiaTheme="minorHAnsi" w:hAnsi="Times New Roman"/>
          <w:sz w:val="23"/>
          <w:szCs w:val="23"/>
          <w:u w:val="single"/>
        </w:rPr>
        <w:t>Document F</w:t>
      </w:r>
      <w:r w:rsidR="00D6477E" w:rsidRPr="00E34CB1">
        <w:rPr>
          <w:rFonts w:ascii="Times New Roman" w:eastAsiaTheme="minorHAnsi" w:hAnsi="Times New Roman"/>
          <w:sz w:val="23"/>
          <w:szCs w:val="23"/>
          <w:u w:val="single"/>
        </w:rPr>
        <w:t>: President Cleveland</w:t>
      </w:r>
      <w:r w:rsidRPr="00E34CB1">
        <w:rPr>
          <w:rFonts w:ascii="Times New Roman" w:eastAsiaTheme="minorHAnsi" w:hAnsi="Times New Roman"/>
          <w:sz w:val="23"/>
          <w:szCs w:val="23"/>
          <w:u w:val="single"/>
        </w:rPr>
        <w:t>’s Letter</w:t>
      </w:r>
      <w:r w:rsidR="00D6477E" w:rsidRPr="00E34CB1">
        <w:rPr>
          <w:rFonts w:ascii="Times New Roman" w:eastAsiaTheme="minorHAnsi" w:hAnsi="Times New Roman"/>
          <w:sz w:val="23"/>
          <w:szCs w:val="23"/>
          <w:u w:val="single"/>
        </w:rPr>
        <w:t xml:space="preserve"> to Illinois Governor Regarding </w:t>
      </w:r>
      <w:r w:rsidRPr="00E34CB1">
        <w:rPr>
          <w:rFonts w:ascii="Times New Roman" w:eastAsiaTheme="minorHAnsi" w:hAnsi="Times New Roman"/>
          <w:sz w:val="23"/>
          <w:szCs w:val="23"/>
          <w:u w:val="single"/>
        </w:rPr>
        <w:t xml:space="preserve">the </w:t>
      </w:r>
      <w:r w:rsidR="00D6477E" w:rsidRPr="00E34CB1">
        <w:rPr>
          <w:rFonts w:ascii="Times New Roman" w:eastAsiaTheme="minorHAnsi" w:hAnsi="Times New Roman"/>
          <w:sz w:val="23"/>
          <w:szCs w:val="23"/>
          <w:u w:val="single"/>
        </w:rPr>
        <w:t>Pullman Strike</w:t>
      </w:r>
      <w:r w:rsidRPr="00E34CB1">
        <w:rPr>
          <w:rFonts w:ascii="Times New Roman" w:eastAsiaTheme="minorHAnsi" w:hAnsi="Times New Roman"/>
          <w:sz w:val="23"/>
          <w:szCs w:val="23"/>
          <w:u w:val="single"/>
        </w:rPr>
        <w:t xml:space="preserve">, </w:t>
      </w:r>
      <w:r w:rsidR="00D6477E" w:rsidRPr="00E34CB1">
        <w:rPr>
          <w:rFonts w:ascii="Times New Roman" w:eastAsiaTheme="minorHAnsi" w:hAnsi="Times New Roman"/>
          <w:sz w:val="23"/>
          <w:szCs w:val="23"/>
          <w:u w:val="single"/>
        </w:rPr>
        <w:t>1894</w:t>
      </w:r>
    </w:p>
    <w:p w:rsidR="00D6477E" w:rsidRDefault="00D6477E" w:rsidP="009E5DD1">
      <w:pPr>
        <w:autoSpaceDE w:val="0"/>
        <w:autoSpaceDN w:val="0"/>
        <w:adjustRightInd w:val="0"/>
        <w:spacing w:after="0" w:line="240" w:lineRule="auto"/>
        <w:jc w:val="both"/>
        <w:rPr>
          <w:rFonts w:ascii="Times New Roman" w:eastAsiaTheme="minorHAnsi" w:hAnsi="Times New Roman"/>
          <w:sz w:val="24"/>
          <w:szCs w:val="24"/>
        </w:rPr>
      </w:pPr>
    </w:p>
    <w:p w:rsidR="00D6477E" w:rsidRPr="00D6477E" w:rsidRDefault="00D6477E" w:rsidP="009E5DD1">
      <w:pPr>
        <w:autoSpaceDE w:val="0"/>
        <w:autoSpaceDN w:val="0"/>
        <w:adjustRightInd w:val="0"/>
        <w:spacing w:after="0" w:line="240" w:lineRule="auto"/>
        <w:jc w:val="both"/>
        <w:rPr>
          <w:rFonts w:ascii="Times New Roman" w:hAnsi="Times New Roman"/>
          <w:u w:val="single"/>
        </w:rPr>
      </w:pPr>
      <w:r w:rsidRPr="00D6477E">
        <w:rPr>
          <w:rFonts w:ascii="Times New Roman" w:eastAsiaTheme="minorHAnsi" w:hAnsi="Times New Roman"/>
          <w:sz w:val="24"/>
          <w:szCs w:val="24"/>
        </w:rPr>
        <w:t>Sir: Federal troops were sent to Chicago in strict accordance with the Constitution and laws of the</w:t>
      </w:r>
      <w:r>
        <w:rPr>
          <w:rFonts w:ascii="Times New Roman" w:eastAsiaTheme="minorHAnsi" w:hAnsi="Times New Roman"/>
          <w:sz w:val="24"/>
          <w:szCs w:val="24"/>
        </w:rPr>
        <w:t xml:space="preserve"> </w:t>
      </w:r>
      <w:r w:rsidRPr="00D6477E">
        <w:rPr>
          <w:rFonts w:ascii="Times New Roman" w:eastAsiaTheme="minorHAnsi" w:hAnsi="Times New Roman"/>
          <w:sz w:val="24"/>
          <w:szCs w:val="24"/>
        </w:rPr>
        <w:t>United States, upon the demand of the post-office department that obstruction of the mails should be</w:t>
      </w:r>
      <w:r>
        <w:rPr>
          <w:rFonts w:ascii="Times New Roman" w:eastAsiaTheme="minorHAnsi" w:hAnsi="Times New Roman"/>
          <w:sz w:val="24"/>
          <w:szCs w:val="24"/>
        </w:rPr>
        <w:t xml:space="preserve"> </w:t>
      </w:r>
      <w:r w:rsidRPr="00D6477E">
        <w:rPr>
          <w:rFonts w:ascii="Times New Roman" w:eastAsiaTheme="minorHAnsi" w:hAnsi="Times New Roman"/>
          <w:sz w:val="24"/>
          <w:szCs w:val="24"/>
        </w:rPr>
        <w:t>removed, and upon the representations of the judicial officers of the United States that the process of the</w:t>
      </w:r>
      <w:r>
        <w:rPr>
          <w:rFonts w:ascii="Times New Roman" w:eastAsiaTheme="minorHAnsi" w:hAnsi="Times New Roman"/>
          <w:sz w:val="24"/>
          <w:szCs w:val="24"/>
        </w:rPr>
        <w:t xml:space="preserve"> </w:t>
      </w:r>
      <w:r w:rsidRPr="00D6477E">
        <w:rPr>
          <w:rFonts w:ascii="Times New Roman" w:eastAsiaTheme="minorHAnsi" w:hAnsi="Times New Roman"/>
          <w:sz w:val="24"/>
          <w:szCs w:val="24"/>
        </w:rPr>
        <w:t>Federal courts could not be executed through ordinary means, and upon competent proof that</w:t>
      </w:r>
      <w:r>
        <w:rPr>
          <w:rFonts w:ascii="Times New Roman" w:eastAsiaTheme="minorHAnsi" w:hAnsi="Times New Roman"/>
          <w:sz w:val="24"/>
          <w:szCs w:val="24"/>
        </w:rPr>
        <w:t xml:space="preserve"> </w:t>
      </w:r>
      <w:r w:rsidRPr="00D6477E">
        <w:rPr>
          <w:rFonts w:ascii="Times New Roman" w:eastAsiaTheme="minorHAnsi" w:hAnsi="Times New Roman"/>
          <w:sz w:val="24"/>
          <w:szCs w:val="24"/>
        </w:rPr>
        <w:t>conspiracies existed against commerce between the States. . . .</w:t>
      </w:r>
    </w:p>
    <w:p w:rsidR="00D6477E" w:rsidRDefault="00D6477E">
      <w:pPr>
        <w:rPr>
          <w:u w:val="single"/>
        </w:rPr>
      </w:pPr>
    </w:p>
    <w:p w:rsidR="00174D82" w:rsidRPr="009E5DD1" w:rsidRDefault="00E34CB1">
      <w:pPr>
        <w:rPr>
          <w:rFonts w:ascii="Times New Roman" w:hAnsi="Times New Roman"/>
          <w:sz w:val="24"/>
          <w:szCs w:val="24"/>
          <w:u w:val="single"/>
        </w:rPr>
      </w:pPr>
      <w:r>
        <w:rPr>
          <w:rFonts w:ascii="Times New Roman" w:hAnsi="Times New Roman"/>
          <w:sz w:val="24"/>
          <w:szCs w:val="24"/>
          <w:u w:val="single"/>
        </w:rPr>
        <w:lastRenderedPageBreak/>
        <w:t>Document G: Political</w:t>
      </w:r>
      <w:r w:rsidR="00174D82" w:rsidRPr="009E5DD1">
        <w:rPr>
          <w:rFonts w:ascii="Times New Roman" w:hAnsi="Times New Roman"/>
          <w:sz w:val="24"/>
          <w:szCs w:val="24"/>
          <w:u w:val="single"/>
        </w:rPr>
        <w:t xml:space="preserve"> Cartoon from the 1896 Election</w:t>
      </w:r>
    </w:p>
    <w:p w:rsidR="006104FE" w:rsidRDefault="00174D82" w:rsidP="009E5DD1">
      <w:pPr>
        <w:jc w:val="center"/>
      </w:pPr>
      <w:r w:rsidRPr="00174D82">
        <w:rPr>
          <w:noProof/>
        </w:rPr>
        <w:drawing>
          <wp:inline distT="0" distB="0" distL="0" distR="0">
            <wp:extent cx="3270739" cy="3437792"/>
            <wp:effectExtent l="19050" t="0" r="5861" b="0"/>
            <wp:docPr id="3" name="Picture 2" descr="1104sppp"/>
            <wp:cNvGraphicFramePr/>
            <a:graphic xmlns:a="http://schemas.openxmlformats.org/drawingml/2006/main">
              <a:graphicData uri="http://schemas.openxmlformats.org/drawingml/2006/picture">
                <pic:pic xmlns:pic="http://schemas.openxmlformats.org/drawingml/2006/picture">
                  <pic:nvPicPr>
                    <pic:cNvPr id="10242" name="Picture 2" descr="1104sppp"/>
                    <pic:cNvPicPr>
                      <a:picLocks noChangeAspect="1" noChangeArrowheads="1"/>
                    </pic:cNvPicPr>
                  </pic:nvPicPr>
                  <pic:blipFill>
                    <a:blip r:embed="rId9" cstate="print"/>
                    <a:srcRect/>
                    <a:stretch>
                      <a:fillRect/>
                    </a:stretch>
                  </pic:blipFill>
                  <pic:spPr bwMode="auto">
                    <a:xfrm>
                      <a:off x="0" y="0"/>
                      <a:ext cx="3273015" cy="3440184"/>
                    </a:xfrm>
                    <a:prstGeom prst="rect">
                      <a:avLst/>
                    </a:prstGeom>
                    <a:noFill/>
                    <a:ln w="9525">
                      <a:noFill/>
                      <a:miter lim="800000"/>
                      <a:headEnd/>
                      <a:tailEnd/>
                    </a:ln>
                  </pic:spPr>
                </pic:pic>
              </a:graphicData>
            </a:graphic>
          </wp:inline>
        </w:drawing>
      </w:r>
    </w:p>
    <w:p w:rsidR="009E5DD1" w:rsidRDefault="009E5DD1"/>
    <w:p w:rsidR="00E34CB1" w:rsidRDefault="00E34CB1"/>
    <w:p w:rsidR="009E5DD1" w:rsidRPr="009E5DD1" w:rsidRDefault="009E5DD1" w:rsidP="009E5DD1">
      <w:pPr>
        <w:spacing w:line="240" w:lineRule="auto"/>
        <w:jc w:val="both"/>
        <w:rPr>
          <w:rFonts w:ascii="Times New Roman" w:hAnsi="Times New Roman"/>
          <w:sz w:val="24"/>
          <w:szCs w:val="24"/>
          <w:u w:val="single"/>
        </w:rPr>
      </w:pPr>
      <w:r w:rsidRPr="009E5DD1">
        <w:rPr>
          <w:rFonts w:ascii="Times New Roman" w:hAnsi="Times New Roman"/>
          <w:sz w:val="24"/>
          <w:szCs w:val="24"/>
          <w:u w:val="single"/>
        </w:rPr>
        <w:t xml:space="preserve">Document </w:t>
      </w:r>
      <w:r w:rsidR="00E34CB1">
        <w:rPr>
          <w:rFonts w:ascii="Times New Roman" w:hAnsi="Times New Roman"/>
          <w:sz w:val="24"/>
          <w:szCs w:val="24"/>
          <w:u w:val="single"/>
        </w:rPr>
        <w:t>H</w:t>
      </w:r>
      <w:r w:rsidRPr="009E5DD1">
        <w:rPr>
          <w:rFonts w:ascii="Times New Roman" w:hAnsi="Times New Roman"/>
          <w:sz w:val="24"/>
          <w:szCs w:val="24"/>
          <w:u w:val="single"/>
        </w:rPr>
        <w:t>: Excerpt from Supreme Court Decision, Plessy v. Ferguson, 1896</w:t>
      </w:r>
    </w:p>
    <w:p w:rsidR="009E5DD1" w:rsidRPr="009E5DD1" w:rsidRDefault="009E5DD1" w:rsidP="009E5DD1">
      <w:pPr>
        <w:spacing w:line="240" w:lineRule="auto"/>
        <w:jc w:val="both"/>
        <w:rPr>
          <w:rFonts w:ascii="Times New Roman" w:hAnsi="Times New Roman"/>
          <w:sz w:val="24"/>
          <w:szCs w:val="24"/>
        </w:rPr>
      </w:pPr>
      <w:r w:rsidRPr="009E5DD1">
        <w:rPr>
          <w:rFonts w:ascii="Times New Roman" w:hAnsi="Times New Roman"/>
          <w:sz w:val="24"/>
          <w:szCs w:val="24"/>
        </w:rPr>
        <w:t>Laws permitting, and even requiring, their separation, in places where they are liable to be brought into contact, do not necessarily imply the inferiority of either race to the other, and have been generally, if not universally, recognized as within the competency of the state legislatures in the exercise of their police power. The most common instance of this is connected with the establishment of separate schools for white and colored children, which have been held to be a valid exercise of the legislative power even by courts of states where the political rights of the colored race have been longest and most earnestly enforced.</w:t>
      </w:r>
    </w:p>
    <w:sectPr w:rsidR="009E5DD1" w:rsidRPr="009E5DD1" w:rsidSect="00F9668D">
      <w:pgSz w:w="12240" w:h="15840"/>
      <w:pgMar w:top="108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615"/>
    <w:rsid w:val="000779D3"/>
    <w:rsid w:val="00174D82"/>
    <w:rsid w:val="001B1615"/>
    <w:rsid w:val="003A5F4C"/>
    <w:rsid w:val="00443020"/>
    <w:rsid w:val="006104FE"/>
    <w:rsid w:val="009E5DD1"/>
    <w:rsid w:val="00C519AE"/>
    <w:rsid w:val="00D6477E"/>
    <w:rsid w:val="00E34CB1"/>
    <w:rsid w:val="00EF29DF"/>
    <w:rsid w:val="00F96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61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161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1B1615"/>
    <w:rPr>
      <w:color w:val="0000FF"/>
      <w:u w:val="single"/>
    </w:rPr>
  </w:style>
  <w:style w:type="paragraph" w:styleId="BalloonText">
    <w:name w:val="Balloon Text"/>
    <w:basedOn w:val="Normal"/>
    <w:link w:val="BalloonTextChar"/>
    <w:uiPriority w:val="99"/>
    <w:semiHidden/>
    <w:unhideWhenUsed/>
    <w:rsid w:val="001B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61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61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1615"/>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semiHidden/>
    <w:unhideWhenUsed/>
    <w:rsid w:val="001B1615"/>
    <w:rPr>
      <w:color w:val="0000FF"/>
      <w:u w:val="single"/>
    </w:rPr>
  </w:style>
  <w:style w:type="paragraph" w:styleId="BalloonText">
    <w:name w:val="Balloon Text"/>
    <w:basedOn w:val="Normal"/>
    <w:link w:val="BalloonTextChar"/>
    <w:uiPriority w:val="99"/>
    <w:semiHidden/>
    <w:unhideWhenUsed/>
    <w:rsid w:val="001B16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61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7375107">
      <w:bodyDiv w:val="1"/>
      <w:marLeft w:val="0"/>
      <w:marRight w:val="0"/>
      <w:marTop w:val="0"/>
      <w:marBottom w:val="0"/>
      <w:divBdr>
        <w:top w:val="none" w:sz="0" w:space="0" w:color="auto"/>
        <w:left w:val="none" w:sz="0" w:space="0" w:color="auto"/>
        <w:bottom w:val="none" w:sz="0" w:space="0" w:color="auto"/>
        <w:right w:val="none" w:sz="0" w:space="0" w:color="auto"/>
      </w:divBdr>
    </w:div>
    <w:div w:id="208352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Trust_%2819th_century%29" TargetMode="Externa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504</Words>
  <Characters>2873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PHA</Company>
  <LinksUpToDate>false</LinksUpToDate>
  <CharactersWithSpaces>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jahilbert</cp:lastModifiedBy>
  <cp:revision>2</cp:revision>
  <dcterms:created xsi:type="dcterms:W3CDTF">2016-01-05T15:04:00Z</dcterms:created>
  <dcterms:modified xsi:type="dcterms:W3CDTF">2016-01-05T15:04:00Z</dcterms:modified>
</cp:coreProperties>
</file>